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D8" w:rsidRDefault="00EB7EC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-896962</wp:posOffset>
            </wp:positionH>
            <wp:positionV relativeFrom="paragraph">
              <wp:posOffset>-462182</wp:posOffset>
            </wp:positionV>
            <wp:extent cx="7170828" cy="10399809"/>
            <wp:effectExtent l="19050" t="0" r="0" b="0"/>
            <wp:wrapNone/>
            <wp:docPr id="1" name="Рисунок 1" descr="C:\Users\Ляйсан2\Desktop\IMG_20181029_144554_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йсан2\Desktop\IMG_20181029_144554_1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8253" cy="10410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tbl>
      <w:tblPr>
        <w:tblW w:w="9289" w:type="dxa"/>
        <w:tblInd w:w="33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9289"/>
      </w:tblGrid>
      <w:tr w:rsidR="00EB7EC6" w:rsidRPr="0077010B" w:rsidTr="0093412D">
        <w:tc>
          <w:tcPr>
            <w:tcW w:w="9289" w:type="dxa"/>
            <w:vAlign w:val="center"/>
            <w:hideMark/>
          </w:tcPr>
          <w:p w:rsidR="00EB7EC6" w:rsidRPr="0077010B" w:rsidRDefault="00EB7EC6" w:rsidP="009341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Аналитическая часть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I. Общие сведения об образовательной организации</w:t>
            </w:r>
          </w:p>
          <w:tbl>
            <w:tblPr>
              <w:tblW w:w="9034" w:type="dxa"/>
              <w:tblInd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089"/>
              <w:gridCol w:w="6945"/>
            </w:tblGrid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образовательной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организации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Муниципальное бюджетное дошкольное образовательное учреждение «Детский сад </w:t>
                  </w:r>
                  <w:proofErr w:type="spell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общеразвивающего</w:t>
                  </w:r>
                  <w:proofErr w:type="spell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вида  №4 «</w:t>
                  </w:r>
                  <w:proofErr w:type="spell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Ляйсан</w:t>
                  </w:r>
                  <w:proofErr w:type="spell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г. Кукмор» Кукморского муниципального района Республики Татарстан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Шагабиева</w:t>
                  </w:r>
                  <w:proofErr w:type="spell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Миляуша</w:t>
                  </w:r>
                  <w:proofErr w:type="spell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Равильевна</w:t>
                  </w:r>
                  <w:proofErr w:type="spellEnd"/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организации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422110, РТ, Кукморский район, г. Кукмор, ул. </w:t>
                  </w:r>
                  <w:proofErr w:type="gram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Планетарная</w:t>
                  </w:r>
                  <w:proofErr w:type="gram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д.2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Телефон, факс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8(843)64-2-61-43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Lyaisan.Kuk@tatar.ru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Управление образования Кукморского муниципального района Республики Татарстан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 создания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1961 год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Лицензия</w:t>
                  </w:r>
                </w:p>
              </w:tc>
              <w:tc>
                <w:tcPr>
                  <w:tcW w:w="69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22.10.2015 № 7337, серия 16 Л 01 № 0003274</w:t>
                  </w:r>
                </w:p>
              </w:tc>
            </w:tr>
            <w:tr w:rsidR="00EB7EC6" w:rsidRPr="0077010B" w:rsidTr="0093412D">
              <w:tc>
                <w:tcPr>
                  <w:tcW w:w="2089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45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 бюджетное дошкольное образовательное учреждение «Детский сад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вида  №4 «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» г. Кукмор» Кукморского муниципального района Республики Татарстан (далее – Детский сад) расположено в жилом районе города вдали от производящих  предприятий и торговых мест. Здание Детского сада построено по типовому проекту. 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Проектная наполняемость на 110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мест. Общая площадь здания </w:t>
            </w:r>
            <w:r w:rsidRPr="00CD7127">
              <w:rPr>
                <w:rFonts w:ascii="Times New Roman" w:hAnsi="Times New Roman" w:cs="Times New Roman"/>
                <w:sz w:val="24"/>
                <w:szCs w:val="24"/>
              </w:rPr>
              <w:t>1261,4 кв. м, из них площадь помещений, используемых непосредственно для нужд образовательного процесса 414,5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127">
              <w:rPr>
                <w:rFonts w:ascii="Times New Roman" w:hAnsi="Times New Roman" w:cs="Times New Roman"/>
                <w:sz w:val="24"/>
                <w:szCs w:val="24"/>
              </w:rPr>
              <w:t>кв. м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      </w:r>
          </w:p>
          <w:p w:rsidR="00EB7EC6" w:rsidRPr="00975C48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 Детского сада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       Рабочая неделя – пятидневная, с понедельника по пятницу. Длительность пребывания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детей в группах – 10,5 часов. Режим работы групп – с 7:00 до 17:30.</w:t>
            </w:r>
          </w:p>
          <w:p w:rsidR="00EB7EC6" w:rsidRPr="00975C48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II. </w:t>
            </w:r>
            <w:r w:rsidRPr="00975C48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управления организации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Управление Детским садом осуществляется в соответствии с действующим законодательством и уставом Детского сада.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Управление Детским садом строится на принципах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диноначалия и коллегиальности.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Коллегиальными органами управления являются: управляющий совет, педагогический совет, общее собрание работников. Единоличным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исполнительным органом является руководитель – заведующий.</w:t>
            </w:r>
          </w:p>
          <w:p w:rsidR="00EB7EC6" w:rsidRPr="00975C48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b/>
                <w:sz w:val="24"/>
                <w:szCs w:val="24"/>
              </w:rPr>
              <w:t>Органы управления, действующие в Детском саду</w:t>
            </w:r>
          </w:p>
          <w:tbl>
            <w:tblPr>
              <w:tblW w:w="0" w:type="auto"/>
              <w:jc w:val="center"/>
              <w:tblInd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018"/>
              <w:gridCol w:w="7291"/>
            </w:tblGrid>
            <w:tr w:rsidR="00EB7EC6" w:rsidRPr="0077010B" w:rsidTr="0093412D">
              <w:trPr>
                <w:jc w:val="center"/>
              </w:trPr>
              <w:tc>
                <w:tcPr>
                  <w:tcW w:w="201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органа</w:t>
                  </w:r>
                </w:p>
              </w:tc>
              <w:tc>
                <w:tcPr>
                  <w:tcW w:w="729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Функции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01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Заведующий</w:t>
                  </w:r>
                </w:p>
              </w:tc>
              <w:tc>
                <w:tcPr>
                  <w:tcW w:w="729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Контролирует работу и обеспечивает эффективное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взаимодействие структурных подразделений о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рганизации,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утверждает штатное расписание, отчетные документы 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организации, осуществ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ляет общее руководство Детским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садом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018" w:type="dxa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Педагогический совет</w:t>
                  </w:r>
                </w:p>
              </w:tc>
              <w:tc>
                <w:tcPr>
                  <w:tcW w:w="7291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Осуществляет текущее руководство образовательной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деятельностью Детского сада, в том числе рассматривает вопросы: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развития образовательных услуг;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регламентации образовательных отношений;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разработки образовательных программ;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выбора учебников, учебных пособий, средств обучения и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воспитания;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материально-технического обеспечения образовательного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процесса;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аттестации, повышении квалифика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ции педагогических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работников.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018" w:type="dxa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Общее собрание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работников</w:t>
                  </w:r>
                </w:p>
              </w:tc>
              <w:tc>
                <w:tcPr>
                  <w:tcW w:w="7291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Реализует право работников участвовать в управлении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образовательной организацией, в том числе: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участвовать в разработке и принятии коллективного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договора, Правил трудового распорядка, изменен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ий и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дополнений к ним;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принимать локальные акты, которые регламентируют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деятельность образовательной организации и связаны с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правами и обязанностями работников;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разрешать конфликтные ситуации между работниками и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администрацией образовательной организации;</w:t>
                  </w:r>
                </w:p>
                <w:p w:rsidR="00EB7EC6" w:rsidRPr="0077010B" w:rsidRDefault="00EB7EC6" w:rsidP="0093412D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вносить предложения по корректировке плана мероприятий организации, совершен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ствованию ее работы и развитию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материальной базы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018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291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ind w:firstLine="41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Структура и система управления соответствуют специфике деятельности Детского сада.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EC6" w:rsidRPr="00176C96" w:rsidRDefault="00EB7EC6" w:rsidP="0093412D">
            <w:pPr>
              <w:spacing w:after="0"/>
              <w:ind w:firstLine="4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6C96">
              <w:rPr>
                <w:rFonts w:ascii="Times New Roman" w:hAnsi="Times New Roman" w:cs="Times New Roman"/>
                <w:b/>
                <w:sz w:val="24"/>
                <w:szCs w:val="24"/>
              </w:rPr>
              <w:t>III. Оценка образовательной деятельности</w:t>
            </w:r>
          </w:p>
          <w:p w:rsidR="00EB7EC6" w:rsidRPr="00342DA1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2D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 w:themeColor="text1" w:themeTint="F2"/>
                <w:sz w:val="24"/>
                <w:szCs w:val="24"/>
                <w:lang w:eastAsia="ru-RU"/>
              </w:rPr>
              <w:t>У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чебный план ДОО, </w:t>
            </w:r>
            <w:proofErr w:type="gram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реализующей</w:t>
            </w:r>
            <w:proofErr w:type="gram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основную образовательную программу дошкольного образования, разработан в соответствии с </w:t>
            </w:r>
          </w:p>
          <w:p w:rsidR="00EB7EC6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Федеральным Законом от 29.12.2012г. № 273-ФЗ «Об образовании в РФ»; </w:t>
            </w:r>
          </w:p>
          <w:p w:rsidR="00EB7EC6" w:rsidRPr="00342DA1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Приказом </w:t>
            </w:r>
            <w:proofErr w:type="spell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РФ от 17.10.2013г. №1155 «Об утверждении федерального государственного образовательного стандарта дошкольного образования» </w:t>
            </w:r>
          </w:p>
          <w:p w:rsidR="00EB7EC6" w:rsidRPr="00342DA1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Приказом </w:t>
            </w:r>
            <w:proofErr w:type="spell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30.08.2013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</w:t>
            </w:r>
          </w:p>
          <w:p w:rsidR="00EB7EC6" w:rsidRPr="00342DA1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 w:themeColor="text1" w:themeTint="F2"/>
                <w:sz w:val="24"/>
                <w:szCs w:val="24"/>
                <w:lang w:eastAsia="ru-RU"/>
              </w:rPr>
            </w:pP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Постановлением Главного государственного санитарного врача Российской Федерации от 15 мая 2013 г. N 26 г. Москва "Об утверждении </w:t>
            </w:r>
            <w:proofErr w:type="spell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СанПиН</w:t>
            </w:r>
            <w:proofErr w:type="spell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2.4.1.3049-13 "Санитарн</w:t>
            </w:r>
            <w:proofErr w:type="gram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эпидемиологические требования к устройству, содержанию и организации режима работы дошкольных образовательных организаций».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42DA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Продолжительность основной образовательной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42DA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деятельности</w:t>
            </w:r>
            <w:r w:rsidRPr="00342DA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(далее – О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ОД) для детей от 1 до 3-х лет – не более 10 минут; от 3 до 4-х лет — не более 15 минут, для детей от 4 до 5 лет — не более 20 минут, для детей от 5 до 6 лет — не более 25 минут, а для детей </w:t>
            </w:r>
            <w:proofErr w:type="gram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proofErr w:type="gramStart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лет —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— 45 минут и 1,5 часа соответственно. В середине времени, отведенного 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ОД, проводят физкультурные минутки. Пере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рывы между периодами 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деятельности — не менее 10 минут.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        </w:t>
            </w:r>
            <w:r w:rsidRPr="00342DA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Обязательная часть учебного плана 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реализуется через ООД в соответствии с возрастом детей (с 1,5 -7 лет). </w:t>
            </w:r>
            <w:r w:rsidRPr="00342DA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 части, формируемой участниками образовательных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42DA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отношений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представлены выбранные и разработанные самостоятельно педагогами ДОО формы организации образовательной деятельности  по образовательным областям «Социально-коммуникативное развитие», «Познавательное развитие»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«Речевое развитие»</w:t>
            </w:r>
            <w:r w:rsidRPr="00342D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Объем обязательной части учебного плана составляет не менее 60% от ее общего объема; части, формируемой участниками обра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зовательных отношений, не более40%.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Образовательная программа ДОУ составлена  в соответствии с примерной основной общеобразовательной программой дошкольного образования «От рождения до школы» под редакцией Н.Е. </w:t>
            </w:r>
            <w:proofErr w:type="spellStart"/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Вераксы</w:t>
            </w:r>
            <w:proofErr w:type="spellEnd"/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, Т.С. Комаровой, М.А. Васильевой. 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Для детей с 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нарушениями речи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логопункте</w:t>
            </w:r>
            <w:proofErr w:type="spellEnd"/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использует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ся</w:t>
            </w: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r w:rsidRPr="002214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2214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Программу воспитания и обучения детей с фонетико-фонематическим недоразвитием». Т.Б.Филичевой, Г.В.Чиркиной, «Программой логопедической работы по преодолению </w:t>
            </w:r>
            <w:proofErr w:type="spellStart"/>
            <w:r w:rsidRPr="002214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фонетико</w:t>
            </w:r>
            <w:proofErr w:type="spellEnd"/>
            <w:r w:rsidRPr="002214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фонематического недоразвития у детей» Т.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Б.Филичевой, Г.В.Чиркиной. В дошкольном учреждении имеется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логопункт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которую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посещают дети с нарушениями речи.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Реализуемые в ДОУ программы помогают наиболее полному личностному развитию воспитанников, повышает их информативный уровень, и способствуют применению полученных знаний, умений, навыков в практической деятельности.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В ДОУ созданы необходимые условия для развития, воспитания и обучения детей в соответствии с программными требованиями: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- помещение и оборудование соответствует санитарно-гигиеническим требованиям </w:t>
            </w:r>
            <w:proofErr w:type="spellStart"/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СанПина</w:t>
            </w:r>
            <w:proofErr w:type="spellEnd"/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;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 в группах организованы развивающие зоны: учебная, игровая, отдыха, самостоятельной художественной и творческой деятельности;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 для всестороннего развития детей вне занятий в групповых помещениях организованы физкультурно-оздоровительные уголки, уголки природы, книжные, театрализованные.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Модель образовательного процесса построена на основе комплексно-</w:t>
            </w: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lastRenderedPageBreak/>
              <w:t xml:space="preserve">тематического планирования и интеграции образовательных областей с использованием вариативных методов и приемов, способствующих успешной реализации поставленных целей и задач. 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Планируются консультации, беседы по вопросам организации диагностики. На педагогических советах обсуждаются результаты диагностики и развития каждого ребенка, выявляются причины недостаточного усвоения программного материала, затем намечается индивидуальная работа с каждым ребенком по проблемным вопросам.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На основе полученных результатов делаются выводы, составляются рекомендации по организации индивидуальной работы для воспитателей, специалистов и родителей по дальнейшей работе.</w:t>
            </w:r>
          </w:p>
          <w:p w:rsidR="00EB7EC6" w:rsidRPr="002214DA" w:rsidRDefault="00EB7EC6" w:rsidP="0093412D">
            <w:pPr>
              <w:tabs>
                <w:tab w:val="left" w:pos="851"/>
              </w:tabs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Усвоение детьми программного материала подлежит систематическому контролю со стороны администрации: заведующей детским садом, старшими воспитателями, медсестрой. Используются тематический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, оперативный, фронтальный </w:t>
            </w: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контроль (в соответствии с годовым планом), наблюдение педагогического процесса, анализ диагностических карт, анализ календарных и перспективных планов педагогов, самоотчеты воспитателей о проделанной работе, отчеты на педсоветах, контрольные и итоговые занятия, беседы с детьми, тематические праздники и развлечения. Результаты контроля отражаются в тематических справках, в диагностически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х картах, таблицах, диаграммах.</w:t>
            </w:r>
          </w:p>
          <w:p w:rsidR="00EB7EC6" w:rsidRPr="002214DA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4DA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Для более полного усвоения программного материала педагоги во время организованной образовательной деятельности используют различные формы и методы обучения и воспитания детей, задания на развитие логики, умение обобщать, сравнивать, делать выводы, задания поискового характера, проблемные ситуации, схемы, занимательные задания и задачи – шутки, развивающие дидактические игры, головоломки, задания-эксперименты, опыты, игровые задания.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 посещают 142 воспитанника в возрасте от 2 до 7 лет. В Детском саду сформировано 6 групп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общеразвивающей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направленности. Из них: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 -1  вторая группа раннего возраста-23 ребенка; 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− 1 младшая группа – по 24 ребенка;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− 1 средняя группа – 25 детей;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− 1 старшая группа – 25 детей;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− 2 подготовительные  к школе группы – 45 детей.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Уровень развития детей анализируется по итогам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агогической диагностики. Формы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проведения диагностики: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диагностические занятия (по каждому разделу программы);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диагностические срезы;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наблюдения, итоговые занятия.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Диагностические карты освоения основной образовательной программы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дошкольного образования Детского сада (ООП Детского сада)  разработаны на основе «Примерной общеобразовательной программы дошкольного образования» под ред.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Е.Вераксы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( по методике Сафоновой, СД дис</w:t>
            </w:r>
            <w:proofErr w:type="gram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изд. Мозаика-Синтез, 2017 г.)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Так, результаты качества освоения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ООП Детского сада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выглядят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следующим образом:</w:t>
            </w:r>
          </w:p>
          <w:tbl>
            <w:tblPr>
              <w:tblW w:w="0" w:type="auto"/>
              <w:jc w:val="center"/>
              <w:tblInd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346"/>
              <w:gridCol w:w="694"/>
              <w:gridCol w:w="841"/>
              <w:gridCol w:w="660"/>
              <w:gridCol w:w="800"/>
              <w:gridCol w:w="737"/>
              <w:gridCol w:w="759"/>
              <w:gridCol w:w="660"/>
              <w:gridCol w:w="1784"/>
            </w:tblGrid>
            <w:tr w:rsidR="00EB7EC6" w:rsidRPr="0077010B" w:rsidTr="0093412D">
              <w:trPr>
                <w:jc w:val="center"/>
              </w:trPr>
              <w:tc>
                <w:tcPr>
                  <w:tcW w:w="2346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Уровень развития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целевых ориентиров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детского развития</w:t>
                  </w:r>
                </w:p>
              </w:tc>
              <w:tc>
                <w:tcPr>
                  <w:tcW w:w="15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Выше нормы</w:t>
                  </w:r>
                </w:p>
              </w:tc>
              <w:tc>
                <w:tcPr>
                  <w:tcW w:w="146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Норма</w:t>
                  </w:r>
                </w:p>
              </w:tc>
              <w:tc>
                <w:tcPr>
                  <w:tcW w:w="1496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Ниже нормы</w:t>
                  </w:r>
                </w:p>
              </w:tc>
              <w:tc>
                <w:tcPr>
                  <w:tcW w:w="2444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346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</w:t>
                  </w:r>
                </w:p>
              </w:tc>
              <w:tc>
                <w:tcPr>
                  <w:tcW w:w="84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</w:t>
                  </w:r>
                </w:p>
              </w:tc>
              <w:tc>
                <w:tcPr>
                  <w:tcW w:w="8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73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</w:t>
                  </w:r>
                </w:p>
              </w:tc>
              <w:tc>
                <w:tcPr>
                  <w:tcW w:w="7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</w:t>
                  </w:r>
                </w:p>
              </w:tc>
              <w:tc>
                <w:tcPr>
                  <w:tcW w:w="17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% 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воспитанников 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пределе </w:t>
                  </w:r>
                </w:p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нормы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346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61</w:t>
                  </w:r>
                </w:p>
              </w:tc>
              <w:tc>
                <w:tcPr>
                  <w:tcW w:w="84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43%</w:t>
                  </w:r>
                </w:p>
              </w:tc>
              <w:tc>
                <w:tcPr>
                  <w:tcW w:w="6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72</w:t>
                  </w:r>
                </w:p>
              </w:tc>
              <w:tc>
                <w:tcPr>
                  <w:tcW w:w="8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50,7%</w:t>
                  </w:r>
                </w:p>
              </w:tc>
              <w:tc>
                <w:tcPr>
                  <w:tcW w:w="73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7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6,3%</w:t>
                  </w:r>
                </w:p>
              </w:tc>
              <w:tc>
                <w:tcPr>
                  <w:tcW w:w="6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142</w:t>
                  </w:r>
                </w:p>
              </w:tc>
              <w:tc>
                <w:tcPr>
                  <w:tcW w:w="17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93,7%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34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Качество освоения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образовательных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областей</w:t>
                  </w:r>
                </w:p>
              </w:tc>
              <w:tc>
                <w:tcPr>
                  <w:tcW w:w="69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84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42,3%</w:t>
                  </w:r>
                </w:p>
              </w:tc>
              <w:tc>
                <w:tcPr>
                  <w:tcW w:w="6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</w:t>
                  </w:r>
                </w:p>
              </w:tc>
              <w:tc>
                <w:tcPr>
                  <w:tcW w:w="8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52,1%</w:t>
                  </w:r>
                </w:p>
              </w:tc>
              <w:tc>
                <w:tcPr>
                  <w:tcW w:w="73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7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5,6%</w:t>
                  </w:r>
                </w:p>
              </w:tc>
              <w:tc>
                <w:tcPr>
                  <w:tcW w:w="6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142</w:t>
                  </w:r>
                </w:p>
              </w:tc>
              <w:tc>
                <w:tcPr>
                  <w:tcW w:w="17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94,4%</w:t>
                  </w:r>
                </w:p>
              </w:tc>
            </w:tr>
            <w:tr w:rsidR="00EB7EC6" w:rsidRPr="0077010B" w:rsidTr="0093412D">
              <w:trPr>
                <w:jc w:val="center"/>
              </w:trPr>
              <w:tc>
                <w:tcPr>
                  <w:tcW w:w="2346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1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60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0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9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60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8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B7EC6" w:rsidRDefault="00EB7EC6" w:rsidP="0093412D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октябре 2017 года старшим воспитателем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педагогом-психологом района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обследование воспитанников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подготовительной группы на предмет оценки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предпосылок к учебной деятельности в количестве 40 человек. </w:t>
            </w:r>
            <w:proofErr w:type="gram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Задания позволили оценить уровень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предпосылок к учебной деятельности: возможность работать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всоответствии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      </w:r>
            <w:proofErr w:type="gram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      </w:r>
            <w:r w:rsidRPr="002214DA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 </w:t>
            </w:r>
          </w:p>
          <w:p w:rsidR="00EB7EC6" w:rsidRPr="002214DA" w:rsidRDefault="00EB7EC6" w:rsidP="0093412D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Рекомендации</w:t>
            </w:r>
          </w:p>
          <w:p w:rsidR="00EB7EC6" w:rsidRPr="002214DA" w:rsidRDefault="00EB7EC6" w:rsidP="0093412D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целом продемонстрирована положительная динамика уровня </w:t>
            </w:r>
            <w:proofErr w:type="spellStart"/>
            <w:r w:rsidRPr="00221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221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воспитанников ДОУ. Однако мониторинг уровня знаний и умений детей по отдельным областям программы свидетельствует о необходимости дальнейшего совершенствования: по направлению «Речевое развитие», «Познавательное развитие» и целенаправленной работы по повышению качества освоения программного материала по развитию интегративных качеств.</w:t>
            </w:r>
          </w:p>
          <w:p w:rsidR="00EB7EC6" w:rsidRPr="00342DA1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DA1">
              <w:rPr>
                <w:rFonts w:ascii="TimesNewRomanPSMT" w:hAnsi="TimesNewRomanPSMT"/>
                <w:b/>
                <w:color w:val="000000"/>
                <w:sz w:val="24"/>
                <w:szCs w:val="24"/>
              </w:rPr>
              <w:t>Вывод:</w:t>
            </w:r>
            <w:r w:rsidRPr="00342DA1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С целью повышения эффективности образовательного процесса по речевому и познавательному развитию дошкольников в следующем учебном году необходимо уделять больше внимания освоению педагогами новых развивающих технологий обучения и воспитания, активизировать деятельность по образовательному проектированию, пополнению предметно-пространственной развивающей среды в соответствии с ФГОС</w:t>
            </w:r>
          </w:p>
          <w:p w:rsidR="00EB7EC6" w:rsidRPr="00567C5E" w:rsidRDefault="00EB7EC6" w:rsidP="0093412D">
            <w:pPr>
              <w:spacing w:after="0"/>
              <w:ind w:firstLine="4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C5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</w:t>
            </w:r>
          </w:p>
          <w:p w:rsidR="00EB7EC6" w:rsidRPr="0077010B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Чтобы выбрать стратегию воспитательной работы, в 2017 году проводился анализ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состава семей воспитанников.</w:t>
            </w:r>
          </w:p>
          <w:p w:rsidR="00EB7EC6" w:rsidRPr="00567C5E" w:rsidRDefault="00EB7EC6" w:rsidP="0093412D">
            <w:pPr>
              <w:spacing w:after="0"/>
              <w:ind w:firstLine="4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C5E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семей по составу</w:t>
            </w:r>
          </w:p>
          <w:tbl>
            <w:tblPr>
              <w:tblW w:w="5000" w:type="pct"/>
              <w:tblInd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432"/>
              <w:gridCol w:w="2695"/>
              <w:gridCol w:w="2930"/>
            </w:tblGrid>
            <w:tr w:rsidR="00EB7EC6" w:rsidRPr="0077010B" w:rsidTr="0093412D">
              <w:tc>
                <w:tcPr>
                  <w:tcW w:w="35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Состав семьи</w:t>
                  </w:r>
                </w:p>
              </w:tc>
              <w:tc>
                <w:tcPr>
                  <w:tcW w:w="277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30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Процент от общего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количества семей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воспитанников</w:t>
                  </w:r>
                </w:p>
              </w:tc>
            </w:tr>
            <w:tr w:rsidR="00EB7EC6" w:rsidRPr="0077010B" w:rsidTr="0093412D">
              <w:tc>
                <w:tcPr>
                  <w:tcW w:w="35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Полная</w:t>
                  </w:r>
                </w:p>
              </w:tc>
              <w:tc>
                <w:tcPr>
                  <w:tcW w:w="277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128</w:t>
                  </w:r>
                </w:p>
              </w:tc>
              <w:tc>
                <w:tcPr>
                  <w:tcW w:w="30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90,1%</w:t>
                  </w:r>
                </w:p>
              </w:tc>
            </w:tr>
            <w:tr w:rsidR="00EB7EC6" w:rsidRPr="0077010B" w:rsidTr="0093412D">
              <w:tc>
                <w:tcPr>
                  <w:tcW w:w="35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Неполная</w:t>
                  </w:r>
                  <w:proofErr w:type="gram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матерью</w:t>
                  </w:r>
                </w:p>
              </w:tc>
              <w:tc>
                <w:tcPr>
                  <w:tcW w:w="277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30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9,2%</w:t>
                  </w:r>
                </w:p>
              </w:tc>
            </w:tr>
            <w:tr w:rsidR="00EB7EC6" w:rsidRPr="0077010B" w:rsidTr="0093412D">
              <w:tc>
                <w:tcPr>
                  <w:tcW w:w="35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Неполная</w:t>
                  </w:r>
                  <w:proofErr w:type="gramEnd"/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отцом</w:t>
                  </w:r>
                </w:p>
              </w:tc>
              <w:tc>
                <w:tcPr>
                  <w:tcW w:w="277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0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0,7%</w:t>
                  </w:r>
                </w:p>
              </w:tc>
            </w:tr>
            <w:tr w:rsidR="00EB7EC6" w:rsidRPr="0077010B" w:rsidTr="0093412D">
              <w:tc>
                <w:tcPr>
                  <w:tcW w:w="35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Оформлено опекунство</w:t>
                  </w:r>
                </w:p>
              </w:tc>
              <w:tc>
                <w:tcPr>
                  <w:tcW w:w="277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0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EB7EC6" w:rsidRPr="0077010B" w:rsidTr="0093412D">
              <w:tc>
                <w:tcPr>
                  <w:tcW w:w="353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7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6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B7EC6" w:rsidRPr="0077010B" w:rsidRDefault="00EB7EC6" w:rsidP="009341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Характеристика семей по количеству детей</w:t>
            </w:r>
          </w:p>
          <w:tbl>
            <w:tblPr>
              <w:tblW w:w="5000" w:type="pct"/>
              <w:tblInd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08"/>
              <w:gridCol w:w="2611"/>
              <w:gridCol w:w="2838"/>
            </w:tblGrid>
            <w:tr w:rsidR="00EB7EC6" w:rsidRPr="0077010B" w:rsidTr="0093412D">
              <w:tc>
                <w:tcPr>
                  <w:tcW w:w="37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детей в семье</w:t>
                  </w:r>
                </w:p>
              </w:tc>
              <w:tc>
                <w:tcPr>
                  <w:tcW w:w="268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2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Процент от общего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количества семей </w:t>
                  </w: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воспитанников</w:t>
                  </w:r>
                </w:p>
              </w:tc>
            </w:tr>
            <w:tr w:rsidR="00EB7EC6" w:rsidRPr="0077010B" w:rsidTr="0093412D">
              <w:tc>
                <w:tcPr>
                  <w:tcW w:w="37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ребенок</w:t>
                  </w:r>
                </w:p>
              </w:tc>
              <w:tc>
                <w:tcPr>
                  <w:tcW w:w="268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2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12%</w:t>
                  </w:r>
                </w:p>
              </w:tc>
            </w:tr>
            <w:tr w:rsidR="00EB7EC6" w:rsidRPr="0077010B" w:rsidTr="0093412D">
              <w:tc>
                <w:tcPr>
                  <w:tcW w:w="37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Два ребенка</w:t>
                  </w:r>
                </w:p>
              </w:tc>
              <w:tc>
                <w:tcPr>
                  <w:tcW w:w="268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95</w:t>
                  </w:r>
                </w:p>
              </w:tc>
              <w:tc>
                <w:tcPr>
                  <w:tcW w:w="2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66,9%</w:t>
                  </w:r>
                </w:p>
              </w:tc>
            </w:tr>
            <w:tr w:rsidR="00EB7EC6" w:rsidRPr="0077010B" w:rsidTr="0093412D">
              <w:tc>
                <w:tcPr>
                  <w:tcW w:w="37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Три ребенка и более</w:t>
                  </w:r>
                </w:p>
              </w:tc>
              <w:tc>
                <w:tcPr>
                  <w:tcW w:w="268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2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10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21,1%</w:t>
                  </w:r>
                </w:p>
              </w:tc>
            </w:tr>
            <w:tr w:rsidR="00EB7EC6" w:rsidRPr="0077010B" w:rsidTr="0093412D">
              <w:tc>
                <w:tcPr>
                  <w:tcW w:w="3716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87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21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B7EC6" w:rsidRPr="0077010B" w:rsidRDefault="00EB7EC6" w:rsidP="0093412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B7EC6" w:rsidRPr="0077010B" w:rsidRDefault="00EB7EC6" w:rsidP="009341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       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      </w:r>
            <w:proofErr w:type="gram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в первые</w:t>
            </w:r>
            <w:proofErr w:type="gram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месяцы после зачисления в Детский сад.</w:t>
            </w:r>
          </w:p>
          <w:p w:rsidR="00EB7EC6" w:rsidRPr="00567C5E" w:rsidRDefault="00EB7EC6" w:rsidP="009341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C5E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с семьей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Работа нашего детского сада направлена на то, чтобы родителей сделать субъектами образовательного процесса. Уже стали традиционными в детском саду такие формы работы:        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 - родительские собрания ежеквартально;                                                        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-совместные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детей и  родителей;                                                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 - участие в городских мероприятиях;</w:t>
            </w:r>
          </w:p>
          <w:p w:rsidR="00EB7EC6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- выставки совместного творчества;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-конкурсы для родителей и детей;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- наглядная информация;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-  благоустройство ДОУ и территории.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Взаимодействие детского сада и семьи с использованием разнообразных форм работы обеспечивает организацию оптимальных условий, как для развития личности ребенка, так и его ближайшего окружения. Только совместная работа воспитателей, учителя-логопеда, инструктора по физической культуре, музыкального руководителя, и родителей, направленная на осуществление общих задач, дает основания рассчитывать на положительные результаты.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EC6" w:rsidRPr="00567C5E" w:rsidRDefault="00EB7EC6" w:rsidP="009341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C5E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2017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году в Детском саду работали кружки по направлениям: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1) художественно-эстетическое: «Умелые руки», </w:t>
            </w:r>
            <w:proofErr w:type="gram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танцевальный</w:t>
            </w:r>
            <w:proofErr w:type="gram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«Улыбка»;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2) социально-педагогическое: «Лапоток», «Волшебные палочки» (палочки 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Кюинзера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), «Юный шахматист»;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3) физкультурно-спортивное: «</w:t>
            </w:r>
            <w:proofErr w:type="spellStart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Здоровячок</w:t>
            </w:r>
            <w:proofErr w:type="spellEnd"/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» «Самбо».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В дополнительном образовании задействовано </w:t>
            </w: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 Детского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сада.</w:t>
            </w:r>
          </w:p>
          <w:p w:rsidR="00EB7EC6" w:rsidRPr="00CD7127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7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IV. Оценка </w:t>
            </w:r>
            <w:proofErr w:type="gramStart"/>
            <w:r w:rsidRPr="00CD7127">
              <w:rPr>
                <w:rFonts w:ascii="Times New Roman" w:hAnsi="Times New Roman" w:cs="Times New Roman"/>
                <w:b/>
                <w:sz w:val="24"/>
                <w:szCs w:val="24"/>
              </w:rPr>
              <w:t>функционирования внутренней системы оценки качества образования</w:t>
            </w:r>
            <w:proofErr w:type="gramEnd"/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В Детском саду утверждено </w:t>
            </w:r>
            <w:hyperlink r:id="rId5" w:anchor="/document/118/49757/" w:history="1">
              <w:r w:rsidRPr="00E703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положение о внутренней системе оценки качества </w:t>
              </w:r>
              <w:r w:rsidRPr="00E703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br/>
                <w:t>образования</w:t>
              </w:r>
            </w:hyperlink>
            <w:r w:rsidRPr="00E703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046B94">
              <w:rPr>
                <w:rFonts w:ascii="Times New Roman" w:hAnsi="Times New Roman" w:cs="Times New Roman"/>
                <w:sz w:val="24"/>
                <w:szCs w:val="24"/>
              </w:rPr>
              <w:t>17.09.2016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. Мониторинг качества образовательной деятельности в 2017 году  показал хорошую работу педагогического коллектива по всем показателям.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Состояние здоровья и физического развития воспи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танников удовлетворительные. 94%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детей успешно освоили образовательную программу дошкольного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в своей возрастной группе. В течение года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воспитанники Детского сада успешно участвовали в конкурсах и мероприятиях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различного уровня.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период с 10.09.2017 по 14.09.2017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проводилось анкетирование 139 родителей, получены следующие результаты: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− доля получателей услуг, положительно оценивающих доброжелательность и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вежливость работников организации, – 96 процент;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− доля получателей услуг, удовлетворенных компетентностью работников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организации, – 97 процента;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− доля получателей услуг, удовлетворенных материально-техническим обеспечением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организации, – 65 процентов;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− доля получателей услуг, удовлетворенных качеством предоставляемых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образовательных услуг, – 98 процента;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− доля получателей услуг, которые готовы рекомендовать организацию родственникам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и знакомым, – 92 процента.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родителей показало высокую степень удовлетворенности качеством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предоставляемых услуг.</w:t>
            </w:r>
          </w:p>
          <w:p w:rsidR="00EB7EC6" w:rsidRPr="00567C5E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7EC6" w:rsidRPr="00567C5E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C5E">
              <w:rPr>
                <w:rFonts w:ascii="Times New Roman" w:hAnsi="Times New Roman" w:cs="Times New Roman"/>
                <w:b/>
                <w:sz w:val="24"/>
                <w:szCs w:val="24"/>
              </w:rPr>
              <w:t>V. Оценка кадрового обеспечения</w:t>
            </w:r>
          </w:p>
          <w:p w:rsidR="00EB7EC6" w:rsidRDefault="00EB7EC6" w:rsidP="0093412D">
            <w:pPr>
              <w:spacing w:after="0"/>
              <w:jc w:val="both"/>
              <w:rPr>
                <w:noProof/>
                <w:lang w:eastAsia="ru-RU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 укомплектован педагогами на 100 процентов согласно штатному  расписанию. Всего работают 15 человек. Педагогический коллектив Детского сада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br/>
              <w:t>насчитывает 4 специалиста.</w:t>
            </w:r>
            <w:r>
              <w:rPr>
                <w:noProof/>
                <w:lang w:eastAsia="ru-RU"/>
              </w:rPr>
              <w:t xml:space="preserve"> </w:t>
            </w:r>
          </w:p>
          <w:p w:rsidR="00EB7EC6" w:rsidRPr="00323FBF" w:rsidRDefault="00EB7EC6" w:rsidP="0093412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323FBF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3363884" cy="2338647"/>
                  <wp:effectExtent l="0" t="0" r="27305" b="24130"/>
                  <wp:docPr id="5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  <w:p w:rsidR="00EB7EC6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Соотношение воспитанников, приходящихся на 1 взрослого: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воспитанник/педагоги – 9,5/1;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оспитанники/все сотрудники – 4,6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/1.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За 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 год педагогические работники прошли аттестацию и получили:</w:t>
            </w:r>
          </w:p>
          <w:p w:rsidR="00EB7EC6" w:rsidRPr="0077010B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− высшую квалификационную категорию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B7EC6" w:rsidRPr="006139C8" w:rsidRDefault="00EB7EC6" w:rsidP="009341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 категория педагогов</w:t>
            </w:r>
          </w:p>
          <w:p w:rsidR="00EB7EC6" w:rsidRPr="003039FB" w:rsidRDefault="00EB7EC6" w:rsidP="0093412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39FB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721033" cy="1778923"/>
                  <wp:effectExtent l="0" t="0" r="22225" b="12065"/>
                  <wp:docPr id="6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  <w:p w:rsidR="00EB7EC6" w:rsidRPr="00CD7127" w:rsidRDefault="00EB7EC6" w:rsidP="009341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Курсы </w:t>
            </w:r>
            <w:hyperlink r:id="rId8" w:anchor="/document/16/4019/" w:history="1">
              <w:r w:rsidRPr="008F132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повышения квалификации</w:t>
              </w:r>
            </w:hyperlink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в 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 прошли 4</w:t>
            </w:r>
            <w:r w:rsidRPr="0077010B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Детского сада, из 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педагога. </w:t>
            </w:r>
          </w:p>
        </w:tc>
      </w:tr>
    </w:tbl>
    <w:p w:rsidR="00EB7EC6" w:rsidRPr="008F1322" w:rsidRDefault="00EB7EC6" w:rsidP="00EB7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8F1322">
        <w:rPr>
          <w:rFonts w:ascii="Times New Roman" w:hAnsi="Times New Roman" w:cs="Times New Roman"/>
          <w:sz w:val="24"/>
          <w:szCs w:val="24"/>
        </w:rPr>
        <w:t>В 2017  году педагоги Детского сада приняли участие:</w:t>
      </w:r>
    </w:p>
    <w:p w:rsidR="00EB7EC6" w:rsidRPr="008F1322" w:rsidRDefault="00EB7EC6" w:rsidP="00EB7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322">
        <w:rPr>
          <w:rFonts w:ascii="Times New Roman" w:hAnsi="Times New Roman" w:cs="Times New Roman"/>
          <w:sz w:val="24"/>
          <w:szCs w:val="24"/>
        </w:rPr>
        <w:t>−  в работе дошкольной секции  в рамках  августовского совещания работников образования;</w:t>
      </w:r>
    </w:p>
    <w:p w:rsidR="00EB7EC6" w:rsidRPr="00881537" w:rsidRDefault="00EB7EC6" w:rsidP="00EB7E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F1322">
        <w:rPr>
          <w:rFonts w:ascii="Times New Roman" w:hAnsi="Times New Roman" w:cs="Times New Roman"/>
          <w:sz w:val="24"/>
          <w:szCs w:val="24"/>
        </w:rPr>
        <w:t>-в работе</w:t>
      </w:r>
      <w:r w:rsidRPr="0088153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  <w:lang w:eastAsia="ru-RU"/>
        </w:rPr>
        <w:t xml:space="preserve"> </w:t>
      </w:r>
      <w:r w:rsidRPr="008815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практического семинара по теме  «Организация деятельности в дошкольных учреждениях с татарским языком обучения и воспитания на основе ФГОС </w:t>
      </w:r>
      <w:proofErr w:type="gramStart"/>
      <w:r w:rsidRPr="008815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8153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815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</w:p>
    <w:p w:rsidR="00EB7EC6" w:rsidRDefault="00EB7EC6" w:rsidP="00EB7E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815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-в работе семинара-практикума “Актуальные проблемы и современные подходы обучению двум государственным языкам в условиях реализации ФГОС ДО”,  </w:t>
      </w:r>
    </w:p>
    <w:p w:rsidR="00EB7EC6" w:rsidRPr="00881537" w:rsidRDefault="00EB7EC6" w:rsidP="00EB7E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-в работе республиканского обучающего семинара для воспитателей и методистов “Приобщение к этнокультурным ценностям в ходе реализации образовательной программы дошкольного образования”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Детский сад укомплектован кадрами полностью. Педагоги постоянно повышают </w:t>
      </w:r>
      <w:proofErr w:type="gramStart"/>
      <w:r w:rsidRPr="00567C5E">
        <w:rPr>
          <w:rFonts w:ascii="Times New Roman" w:hAnsi="Times New Roman" w:cs="Times New Roman"/>
          <w:sz w:val="24"/>
          <w:szCs w:val="24"/>
        </w:rPr>
        <w:t>свой</w:t>
      </w:r>
      <w:proofErr w:type="gramEnd"/>
      <w:r w:rsidRPr="00567C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7EC6" w:rsidRPr="00567C5E" w:rsidRDefault="00EB7EC6" w:rsidP="00EB7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профессиональный уровень, эффективно участвуют в работе методических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объединений, знакомятся с опытом работы своих коллег и других дошкольных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учреждений, а также </w:t>
      </w:r>
      <w:proofErr w:type="spellStart"/>
      <w:r w:rsidRPr="00567C5E">
        <w:rPr>
          <w:rFonts w:ascii="Times New Roman" w:hAnsi="Times New Roman" w:cs="Times New Roman"/>
          <w:sz w:val="24"/>
          <w:szCs w:val="24"/>
        </w:rPr>
        <w:t>саморазвиваются</w:t>
      </w:r>
      <w:proofErr w:type="spellEnd"/>
      <w:r w:rsidRPr="00567C5E">
        <w:rPr>
          <w:rFonts w:ascii="Times New Roman" w:hAnsi="Times New Roman" w:cs="Times New Roman"/>
          <w:sz w:val="24"/>
          <w:szCs w:val="24"/>
        </w:rPr>
        <w:t xml:space="preserve">. Все это в комплексе дает хороший результат в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организации педагогической деятельности и улучшении качества образования и </w:t>
      </w:r>
      <w:r w:rsidRPr="00567C5E">
        <w:rPr>
          <w:rFonts w:ascii="Times New Roman" w:hAnsi="Times New Roman" w:cs="Times New Roman"/>
          <w:sz w:val="24"/>
          <w:szCs w:val="24"/>
        </w:rPr>
        <w:br/>
        <w:t>воспитания дошкольников.</w:t>
      </w:r>
    </w:p>
    <w:p w:rsidR="00EB7EC6" w:rsidRPr="00CE49CB" w:rsidRDefault="00EB7EC6" w:rsidP="00EB7E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9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В Детском саду </w:t>
      </w:r>
      <w:hyperlink r:id="rId9" w:anchor="/document/16/38785/" w:history="1">
        <w:r w:rsidRPr="005E686B">
          <w:rPr>
            <w:rStyle w:val="a3"/>
            <w:rFonts w:ascii="Times New Roman" w:hAnsi="Times New Roman" w:cs="Times New Roman"/>
            <w:sz w:val="24"/>
            <w:szCs w:val="24"/>
          </w:rPr>
          <w:t>библиотека</w:t>
        </w:r>
      </w:hyperlink>
      <w:r w:rsidRPr="00567C5E">
        <w:rPr>
          <w:rFonts w:ascii="Times New Roman" w:hAnsi="Times New Roman" w:cs="Times New Roman"/>
          <w:sz w:val="24"/>
          <w:szCs w:val="24"/>
        </w:rPr>
        <w:t xml:space="preserve"> является составной частью методической службы.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Библиотечный фонд располагается в методическом кабинете, кабинетах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специалистов, группах детского сада. Библиотечный фонд представлен методической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литературой по всем образовательным областям основной общеобразовательной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программы, детской художественной литературой, периодическими изданиями, а также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другими информационными ресурсами на различных электронных носителях. В каждой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возрастной группе имеется банк необходимых учебно-методических пособий,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рекомендованных для планирования воспитательно-образовательной работы в </w:t>
      </w:r>
      <w:r w:rsidRPr="00567C5E">
        <w:rPr>
          <w:rFonts w:ascii="Times New Roman" w:hAnsi="Times New Roman" w:cs="Times New Roman"/>
          <w:sz w:val="24"/>
          <w:szCs w:val="24"/>
        </w:rPr>
        <w:br/>
        <w:t>соответствии с обязательной частью ООП.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2017</w:t>
      </w:r>
      <w:r w:rsidRPr="00567C5E">
        <w:rPr>
          <w:rFonts w:ascii="Times New Roman" w:hAnsi="Times New Roman" w:cs="Times New Roman"/>
          <w:sz w:val="24"/>
          <w:szCs w:val="24"/>
        </w:rPr>
        <w:t xml:space="preserve"> году Детский сад пополнил учебно-методический компле</w:t>
      </w:r>
      <w:proofErr w:type="gramStart"/>
      <w:r w:rsidRPr="00567C5E">
        <w:rPr>
          <w:rFonts w:ascii="Times New Roman" w:hAnsi="Times New Roman" w:cs="Times New Roman"/>
          <w:sz w:val="24"/>
          <w:szCs w:val="24"/>
        </w:rPr>
        <w:t>кт к пр</w:t>
      </w:r>
      <w:proofErr w:type="gramEnd"/>
      <w:r w:rsidRPr="00567C5E">
        <w:rPr>
          <w:rFonts w:ascii="Times New Roman" w:hAnsi="Times New Roman" w:cs="Times New Roman"/>
          <w:sz w:val="24"/>
          <w:szCs w:val="24"/>
        </w:rPr>
        <w:t>имерной  общеобразовательной программе дошкольного образования «От рождения до школы» в  соответствии с ФГОС. Приобрели наглядно-дидактические пособия: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картины для рассматривания, плакаты;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− рабочие тетради для </w:t>
      </w:r>
      <w:proofErr w:type="gramStart"/>
      <w:r w:rsidRPr="00567C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67C5E">
        <w:rPr>
          <w:rFonts w:ascii="Times New Roman" w:hAnsi="Times New Roman" w:cs="Times New Roman"/>
          <w:sz w:val="24"/>
          <w:szCs w:val="24"/>
        </w:rPr>
        <w:t>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Методическую литературу: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-по познавательному развитию;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-по социально-коммуникативному развитию.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возможности организации совместной деятельности педагогов. Однако кабинет </w:t>
      </w:r>
      <w:r w:rsidRPr="00567C5E">
        <w:rPr>
          <w:rFonts w:ascii="Times New Roman" w:hAnsi="Times New Roman" w:cs="Times New Roman"/>
          <w:sz w:val="24"/>
          <w:szCs w:val="24"/>
        </w:rPr>
        <w:br/>
        <w:t>недостаточно оснащен техническим и компьютерным оборудованием.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информационно-телекоммуникационное оборудование – состоит из 6 ноутбуков, 2х проекторов;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567C5E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567C5E">
        <w:rPr>
          <w:rFonts w:ascii="Times New Roman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В Детском саду учебно-методическое обеспечение  для организации образовательной деятельности и эффективной реализации образовательных программ, однако, не хватает информационно-коммуникационного оборудования.</w:t>
      </w:r>
    </w:p>
    <w:p w:rsidR="00EB7EC6" w:rsidRPr="00327584" w:rsidRDefault="00EB7EC6" w:rsidP="00EB7E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75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VII. Оценка материально-технической базы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образовательных программ, жизнеобеспечения и развития детей. В Детском саду </w:t>
      </w:r>
      <w:r w:rsidRPr="00567C5E">
        <w:rPr>
          <w:rFonts w:ascii="Times New Roman" w:hAnsi="Times New Roman" w:cs="Times New Roman"/>
          <w:sz w:val="24"/>
          <w:szCs w:val="24"/>
        </w:rPr>
        <w:br/>
        <w:t>оборудованы помещения: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групповые помещения – 6;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музыкально-физкультурный  зал – 1;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− медицинский кабинет – 1;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67C5E">
        <w:rPr>
          <w:rFonts w:ascii="Times New Roman" w:hAnsi="Times New Roman" w:cs="Times New Roman"/>
          <w:sz w:val="24"/>
          <w:szCs w:val="24"/>
        </w:rPr>
        <w:t xml:space="preserve">При создании предметно-развивающей среды воспитатели учитывают возрастные,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индивидуальные особенности детей своей группы. Оборудованы групповые комнаты, </w:t>
      </w:r>
      <w:r w:rsidRPr="00567C5E">
        <w:rPr>
          <w:rFonts w:ascii="Times New Roman" w:hAnsi="Times New Roman" w:cs="Times New Roman"/>
          <w:sz w:val="24"/>
          <w:szCs w:val="24"/>
        </w:rPr>
        <w:br/>
        <w:t>включающие игровую, познавательную, обеденную зоны.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          В 2017 году Детский сад провел </w:t>
      </w:r>
      <w:hyperlink r:id="rId10" w:anchor="/document/16/2658/" w:history="1">
        <w:r w:rsidRPr="005E686B">
          <w:rPr>
            <w:rStyle w:val="a3"/>
            <w:rFonts w:ascii="Times New Roman" w:hAnsi="Times New Roman" w:cs="Times New Roman"/>
            <w:sz w:val="24"/>
            <w:szCs w:val="24"/>
          </w:rPr>
          <w:t>текущий ремонт</w:t>
        </w:r>
      </w:hyperlink>
      <w:r w:rsidRPr="00567C5E">
        <w:rPr>
          <w:rFonts w:ascii="Times New Roman" w:hAnsi="Times New Roman" w:cs="Times New Roman"/>
          <w:sz w:val="24"/>
          <w:szCs w:val="24"/>
        </w:rPr>
        <w:t xml:space="preserve"> 6 групп, 2 спальных помещений,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567C5E">
        <w:rPr>
          <w:rFonts w:ascii="Times New Roman" w:hAnsi="Times New Roman" w:cs="Times New Roman"/>
          <w:sz w:val="24"/>
          <w:szCs w:val="24"/>
        </w:rPr>
        <w:t xml:space="preserve">остроили новые малые архитектурные формы и игровое оборудование на участке. 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Детского сада и территории соответствует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действующим санитарно-эпидемиологическим требованиям к устройству, содержанию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и организации режима работы в дошкольных организациях, правилам пожарной </w:t>
      </w:r>
      <w:r w:rsidRPr="00567C5E">
        <w:rPr>
          <w:rFonts w:ascii="Times New Roman" w:hAnsi="Times New Roman" w:cs="Times New Roman"/>
          <w:sz w:val="24"/>
          <w:szCs w:val="24"/>
        </w:rPr>
        <w:br/>
        <w:t>безопасности, требованиям охраны труда.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Результаты анализа показателей деятельности организации</w:t>
      </w:r>
    </w:p>
    <w:p w:rsidR="00EB7EC6" w:rsidRPr="00567C5E" w:rsidRDefault="00EB7EC6" w:rsidP="00EB7EC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>Данные прив</w:t>
      </w:r>
      <w:r>
        <w:rPr>
          <w:rFonts w:ascii="Times New Roman" w:hAnsi="Times New Roman" w:cs="Times New Roman"/>
          <w:sz w:val="24"/>
          <w:szCs w:val="24"/>
        </w:rPr>
        <w:t>едены по состоянию на 31.12.2017</w:t>
      </w:r>
      <w:r w:rsidRPr="00567C5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39"/>
        <w:gridCol w:w="1518"/>
        <w:gridCol w:w="1463"/>
      </w:tblGrid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115BC0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Единица </w:t>
            </w:r>
            <w:r w:rsidRPr="00BD0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B7EC6" w:rsidRPr="002A418A" w:rsidTr="0093412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Образовательная деятельность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воспитанников, которые обучаются по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ограмме дошкольного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(10,5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форме семейного образования с психолого-педагогическим 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вес) детей от общей численности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воспитанников, которые получают 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слуги присмотра и ухода, в том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10.5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142 (100%)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48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(удельный вес) воспитанников с ОВЗ от общей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115BC0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5BC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975C48" w:rsidRDefault="00EB7EC6" w:rsidP="0093412D">
            <w:pPr>
              <w:rPr>
                <w:rFonts w:ascii="Times New Roman" w:hAnsi="Times New Roman" w:cs="Times New Roman"/>
              </w:rPr>
            </w:pPr>
            <w:r w:rsidRPr="00975C48">
              <w:rPr>
                <w:rFonts w:ascii="Times New Roman" w:hAnsi="Times New Roman" w:cs="Times New Roman"/>
              </w:rPr>
              <w:t>1 (0%)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обучению по</w:t>
            </w:r>
            <w:proofErr w:type="gramEnd"/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вательной программе дошкольного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по болезни дней на одного 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том числе количество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агогических 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средним профессиональным образованием педагогической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работников, которым по результатам аттеста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ции присвоена квалификационная 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категория, в общей численности педагогических работников, в 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12 (12%)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6 (46,2%)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6 (46,2%)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 </w:t>
            </w:r>
          </w:p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общей численности педагогичес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работников, педагогический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8B6BE0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B6B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B7EC6" w:rsidRPr="002A418A" w:rsidTr="0093412D">
        <w:trPr>
          <w:trHeight w:val="46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(удельный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вес) педагогических и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административно-хозяйственных работников, кот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орые за последние 5 лет прошли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квалификации или 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офессиональную переподготовку,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15/94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Численность (удельный вес) педагогических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административно-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хозяйственных работн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иков, которые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прошли повышение 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квалификации по применению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образовательном процессе ФГОС,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человек </w:t>
            </w:r>
          </w:p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15/94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человек/чело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1/9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B7EC6" w:rsidRPr="002A418A" w:rsidTr="0093412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помещений, в которых осуществляется 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помещений для дополнительных видов деятельности 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EB7EC6" w:rsidRPr="002A418A" w:rsidTr="0093412D">
        <w:trPr>
          <w:trHeight w:val="3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7EC6" w:rsidRPr="002A418A" w:rsidTr="0093412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7EC6" w:rsidRPr="002A418A" w:rsidTr="009341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прогулочных площадок, которые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оснащены так, чтобы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потребность воспитанников в</w:t>
            </w:r>
            <w:proofErr w:type="gramEnd"/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изической активности и игровой  д</w:t>
            </w:r>
            <w:r w:rsidRPr="00BD0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еятельности на 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7EC6" w:rsidRPr="00BD039D" w:rsidRDefault="00EB7EC6" w:rsidP="0093412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B7EC6" w:rsidRPr="006139C8" w:rsidRDefault="00EB7EC6" w:rsidP="0093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C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7EC6" w:rsidRPr="002A418A" w:rsidTr="0093412D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EB7EC6" w:rsidRPr="002A418A" w:rsidRDefault="00EB7EC6" w:rsidP="0093412D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EB7EC6" w:rsidRPr="002A418A" w:rsidRDefault="00EB7EC6" w:rsidP="0093412D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EB7EC6" w:rsidRPr="002A418A" w:rsidRDefault="00EB7EC6" w:rsidP="0093412D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EB7EC6" w:rsidRPr="00567C5E" w:rsidRDefault="00EB7EC6" w:rsidP="00EB7EC6">
      <w:pPr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t xml:space="preserve">         Анализ показателей указывает на то, что Детский сад имеет достаточную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инфраструктуру, которая соответствует требованиям </w:t>
      </w:r>
      <w:hyperlink r:id="rId11" w:anchor="/document/99/499023522/" w:history="1">
        <w:proofErr w:type="spellStart"/>
        <w:r w:rsidRPr="00836076">
          <w:rPr>
            <w:rStyle w:val="a3"/>
            <w:rFonts w:ascii="Times New Roman" w:hAnsi="Times New Roman" w:cs="Times New Roman"/>
            <w:sz w:val="24"/>
            <w:szCs w:val="24"/>
          </w:rPr>
          <w:t>СанПиН</w:t>
        </w:r>
        <w:proofErr w:type="spellEnd"/>
        <w:r w:rsidRPr="00836076">
          <w:rPr>
            <w:rStyle w:val="a3"/>
            <w:rFonts w:ascii="Times New Roman" w:hAnsi="Times New Roman" w:cs="Times New Roman"/>
            <w:sz w:val="24"/>
            <w:szCs w:val="24"/>
          </w:rPr>
          <w:t xml:space="preserve"> 2.4.1.3049-13</w:t>
        </w:r>
      </w:hyperlink>
      <w:r w:rsidRPr="00836076">
        <w:rPr>
          <w:rFonts w:ascii="Times New Roman" w:hAnsi="Times New Roman" w:cs="Times New Roman"/>
          <w:sz w:val="24"/>
          <w:szCs w:val="24"/>
        </w:rPr>
        <w:t xml:space="preserve">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«Санитарно-эпидемиологические требования к устройству, содержанию и организации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режима работы дошкольных образовательных организаций» и позволяет </w:t>
      </w:r>
      <w:r w:rsidRPr="00567C5E">
        <w:rPr>
          <w:rFonts w:ascii="Times New Roman" w:hAnsi="Times New Roman" w:cs="Times New Roman"/>
          <w:sz w:val="24"/>
          <w:szCs w:val="24"/>
        </w:rPr>
        <w:br/>
        <w:t xml:space="preserve">реализовывать образовательные программы в полном объеме в соответствии с ФГОС </w:t>
      </w:r>
      <w:r w:rsidRPr="00567C5E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567C5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67C5E">
        <w:rPr>
          <w:rFonts w:ascii="Times New Roman" w:hAnsi="Times New Roman" w:cs="Times New Roman"/>
          <w:sz w:val="24"/>
          <w:szCs w:val="24"/>
        </w:rPr>
        <w:t>.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67C5E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342D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Выводы по </w:t>
      </w:r>
      <w:proofErr w:type="spellStart"/>
      <w:r w:rsidRPr="00342DA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самообследованию</w:t>
      </w:r>
      <w:proofErr w:type="spellEnd"/>
      <w:r w:rsidRPr="00342D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ДОО:</w:t>
      </w:r>
      <w:r w:rsidRPr="00342DA1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Воспитанники ДОО успешно осваивают основную образовательную программу дошкольного образования. Наряду с этим имеются проблемы в речевом развитии дошкольников, что требует более пристального внимания педагогов. Прослеживается положительная динамика в показателях заболеваемости детей: снижается количество дней, пропущенных по болезни. Однако</w:t>
      </w:r>
      <w:proofErr w:type="gramStart"/>
      <w:r w:rsidRPr="00342DA1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342DA1">
        <w:rPr>
          <w:rFonts w:ascii="Times New Roman" w:hAnsi="Times New Roman" w:cs="Times New Roman"/>
          <w:color w:val="000000"/>
          <w:sz w:val="24"/>
          <w:szCs w:val="24"/>
        </w:rPr>
        <w:t xml:space="preserve"> вопросы обновления системы физкультурно-оздоровительной работы в </w:t>
      </w:r>
      <w:r w:rsidRPr="008B6BE0">
        <w:rPr>
          <w:rFonts w:ascii="Times New Roman" w:hAnsi="Times New Roman" w:cs="Times New Roman"/>
          <w:color w:val="000000"/>
          <w:sz w:val="24"/>
          <w:szCs w:val="24"/>
        </w:rPr>
        <w:t xml:space="preserve">ДОО остаются актуальными. </w:t>
      </w:r>
      <w:r w:rsidRPr="008B6BE0">
        <w:rPr>
          <w:rFonts w:ascii="TimesNewRomanPSMT" w:hAnsi="TimesNewRomanPSMT"/>
          <w:color w:val="000000"/>
          <w:sz w:val="24"/>
          <w:szCs w:val="24"/>
        </w:rPr>
        <w:t>Достаточно высок уровень удовлетворенности родителей деятельностью ДОО, но степень их информированности о ДОО, вовлеченности в образовательный процесс остается на среднем уровне. Следу</w:t>
      </w:r>
      <w:r w:rsidRPr="003B23BB">
        <w:rPr>
          <w:rFonts w:ascii="TimesNewRomanPSMT" w:hAnsi="TimesNewRomanPSMT"/>
          <w:color w:val="000000"/>
          <w:sz w:val="24"/>
          <w:szCs w:val="24"/>
        </w:rPr>
        <w:t>ет активизировать взаимодействие с семьями воспитанников через использование современных интерактивных форм общения (сетевое общение,</w:t>
      </w:r>
      <w:r w:rsidRPr="00342D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тематические акции, социально-педагогическое и образовательное проектирование, деловые игры и т.д.)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 квалификации педагогов ДОО позволяет обеспечивать в полном объеме реализацию основной </w:t>
      </w:r>
      <w:r w:rsidRPr="008C49F5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разовательной программы ДОО в условиях внедрения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Материально-технические условия организации образовательной деятельности ДОО отвечают санитарно-гигиеническим требованиям и требованиям безопасности. Однако развивающая предметно-пространственная среда нуждается в материально-техническом оснащении.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Перспективы развития на 2018 год: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-Активизация деятельности педагогического коллектива по речевому и познавательному развитию дошкольников через введение в педагогический процесс инновационных форм и методов обучения дошкольников;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-Усиление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организацией деятельности по формированию звуковой культуры речи детей, начиная с группы раннего возраста;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-Совершенствование методической работы с кадрами через активное использование современных форм повышения профессиональной компетенции, организация работы по введению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профстандарта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педагога;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-Расширение возможности социального партнерства ДОО (возможность участвовать в конкурсах  социальных и культурных проектов разного уровня, с целью привлечения дополнительных средств на совершенствование образовательной среды ДОО);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-Необходимость пополнения развивающей предметно-пространственной среды в соответствии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связи с изношенностью требуется замена линолеума в 2х группах, в группах, кроме подготовительной №2 замена столов и стульев, мебели,</w:t>
      </w:r>
    </w:p>
    <w:p w:rsidR="00EB7EC6" w:rsidRDefault="00EB7EC6" w:rsidP="00EB7EC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-Установить теневые навесы в соответствии с пунктами  3.9 и 3.10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2.4.1.3049-13. с расчетом на одного ребенка.</w:t>
      </w:r>
    </w:p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/>
    <w:p w:rsidR="00EB7EC6" w:rsidRDefault="00EB7EC6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-943855</wp:posOffset>
            </wp:positionH>
            <wp:positionV relativeFrom="paragraph">
              <wp:posOffset>-555967</wp:posOffset>
            </wp:positionV>
            <wp:extent cx="7248157" cy="10363200"/>
            <wp:effectExtent l="19050" t="0" r="0" b="0"/>
            <wp:wrapNone/>
            <wp:docPr id="2" name="Рисунок 2" descr="C:\Users\Ляйсан2\Desktop\IMG_20181029_144526_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йсан2\Desktop\IMG_20181029_144526_18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6696" cy="10375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7EC6" w:rsidRDefault="00EB7EC6"/>
    <w:p w:rsidR="00EB7EC6" w:rsidRDefault="00EB7EC6"/>
    <w:p w:rsidR="00EB7EC6" w:rsidRDefault="00EB7EC6"/>
    <w:sectPr w:rsidR="00EB7EC6" w:rsidSect="00361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1"/>
  <w:proofState w:spelling="clean" w:grammar="clean"/>
  <w:defaultTabStop w:val="708"/>
  <w:characterSpacingControl w:val="doNotCompress"/>
  <w:compat/>
  <w:rsids>
    <w:rsidRoot w:val="00EB7EC6"/>
    <w:rsid w:val="003614D8"/>
    <w:rsid w:val="00EB7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7EC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B7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7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hyperlink" Target="http://vip.1obraz.ru/" TargetMode="External"/><Relationship Id="rId5" Type="http://schemas.openxmlformats.org/officeDocument/2006/relationships/hyperlink" Target="http://vip.1obraz.ru/" TargetMode="External"/><Relationship Id="rId10" Type="http://schemas.openxmlformats.org/officeDocument/2006/relationships/hyperlink" Target="http://vip.1obraz.ru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vip.1obraz.ru/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pieChart>
        <c:varyColors val="1"/>
        <c:ser>
          <c:idx val="0"/>
          <c:order val="0"/>
          <c:dLbls>
            <c:txPr>
              <a:bodyPr/>
              <a:lstStyle/>
              <a:p>
                <a:pPr>
                  <a:defRPr sz="7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Лист1!$A$3:$A$9</c:f>
              <c:strCache>
                <c:ptCount val="7"/>
                <c:pt idx="0">
                  <c:v>заведующий</c:v>
                </c:pt>
                <c:pt idx="1">
                  <c:v>старший воспитатель </c:v>
                </c:pt>
                <c:pt idx="2">
                  <c:v>воспитатель по обучению русскому языку </c:v>
                </c:pt>
                <c:pt idx="3">
                  <c:v>учитель-логопед</c:v>
                </c:pt>
                <c:pt idx="4">
                  <c:v>музыкальный руководитель</c:v>
                </c:pt>
                <c:pt idx="5">
                  <c:v>инструктор по физической кудьтуре</c:v>
                </c:pt>
                <c:pt idx="6">
                  <c:v>воспитатели</c:v>
                </c:pt>
              </c:strCache>
            </c:strRef>
          </c:cat>
          <c:val>
            <c:numRef>
              <c:f>Лист1!$B$3:$B$9</c:f>
              <c:numCache>
                <c:formatCode>General</c:formatCode>
                <c:ptCount val="7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9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60596053925122406"/>
          <c:y val="7.4256732143357554E-2"/>
          <c:w val="0.39403941190882674"/>
          <c:h val="0.92574326785664252"/>
        </c:manualLayout>
      </c:layout>
      <c:txPr>
        <a:bodyPr/>
        <a:lstStyle/>
        <a:p>
          <a:pPr>
            <a:defRPr sz="7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pieChart>
        <c:varyColors val="1"/>
        <c:ser>
          <c:idx val="0"/>
          <c:order val="0"/>
          <c:dLbls>
            <c:txPr>
              <a:bodyPr/>
              <a:lstStyle/>
              <a:p>
                <a:pPr>
                  <a:defRPr sz="8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без категории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2</c:v>
                </c:pt>
              </c:numCache>
            </c:numRef>
          </c:val>
        </c:ser>
        <c:firstSliceAng val="0"/>
      </c:pieChart>
    </c:plotArea>
    <c:legend>
      <c:legendPos val="r"/>
      <c:txPr>
        <a:bodyPr/>
        <a:lstStyle/>
        <a:p>
          <a:pPr>
            <a:defRPr sz="8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4012</Words>
  <Characters>22871</Characters>
  <Application>Microsoft Office Word</Application>
  <DocSecurity>0</DocSecurity>
  <Lines>190</Lines>
  <Paragraphs>53</Paragraphs>
  <ScaleCrop>false</ScaleCrop>
  <Company>Reanimator Extreme Edition</Company>
  <LinksUpToDate>false</LinksUpToDate>
  <CharactersWithSpaces>26830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Ляйсан2</dc:creator>
  <cp:lastModifiedBy>Ляйсан2</cp:lastModifiedBy>
  <cp:revision>2</cp:revision>
  <dcterms:created xsi:type="dcterms:W3CDTF">2018-10-29T11:59:00Z</dcterms:created>
  <dcterms:modified xsi:type="dcterms:W3CDTF">2018-10-29T11:59:00Z</dcterms:modified>
</cp:coreProperties>
</file>